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903" w:rsidRDefault="00C24903" w:rsidP="00C24903">
      <w:pPr>
        <w:pStyle w:val="NormalWeb"/>
        <w:shd w:val="clear" w:color="auto" w:fill="FFFFFF"/>
        <w:spacing w:before="0" w:beforeAutospacing="0" w:after="0" w:afterAutospacing="0"/>
        <w:rPr>
          <w:rFonts w:ascii="Sumana" w:hAnsi="Sumana"/>
          <w:color w:val="666666"/>
        </w:rPr>
      </w:pPr>
      <w:r>
        <w:rPr>
          <w:rFonts w:ascii="Sumana" w:hAnsi="Sumana"/>
          <w:color w:val="666666"/>
        </w:rPr>
        <w:t>(Kat mülkiyeti Kanununa göre)</w:t>
      </w:r>
      <w:r>
        <w:rPr>
          <w:rFonts w:ascii="Sumana" w:hAnsi="Sumana"/>
          <w:color w:val="666666"/>
        </w:rPr>
        <w:br/>
        <w:t xml:space="preserve">Madde 34 – Kat malikleri, </w:t>
      </w:r>
      <w:proofErr w:type="spellStart"/>
      <w:r>
        <w:rPr>
          <w:rFonts w:ascii="Sumana" w:hAnsi="Sumana"/>
          <w:color w:val="666666"/>
        </w:rPr>
        <w:t>anagayrimenkulün</w:t>
      </w:r>
      <w:proofErr w:type="spellEnd"/>
      <w:r>
        <w:rPr>
          <w:rFonts w:ascii="Sumana" w:hAnsi="Sumana"/>
          <w:color w:val="666666"/>
        </w:rPr>
        <w:t xml:space="preserve"> yönetimini kendi aralarından veya dışarıdan seçecekleri bir kimseye veya üç kişilik bir kurula </w:t>
      </w:r>
      <w:proofErr w:type="spellStart"/>
      <w:proofErr w:type="gramStart"/>
      <w:r>
        <w:rPr>
          <w:rFonts w:ascii="Sumana" w:hAnsi="Sumana"/>
          <w:color w:val="666666"/>
        </w:rPr>
        <w:t>verebilirler.Bu</w:t>
      </w:r>
      <w:proofErr w:type="spellEnd"/>
      <w:proofErr w:type="gramEnd"/>
      <w:r>
        <w:rPr>
          <w:rFonts w:ascii="Sumana" w:hAnsi="Sumana"/>
          <w:color w:val="666666"/>
        </w:rPr>
        <w:t xml:space="preserve"> kimseye yönetici, kurula da yönetim kurulu denir.</w:t>
      </w:r>
    </w:p>
    <w:p w:rsidR="00C24903" w:rsidRDefault="00C24903" w:rsidP="00C24903">
      <w:pPr>
        <w:pStyle w:val="NormalWeb"/>
        <w:shd w:val="clear" w:color="auto" w:fill="FFFFFF"/>
        <w:spacing w:before="0" w:beforeAutospacing="0" w:after="0" w:afterAutospacing="0"/>
        <w:rPr>
          <w:rFonts w:ascii="Sumana" w:hAnsi="Sumana"/>
          <w:color w:val="666666"/>
        </w:rPr>
      </w:pPr>
      <w:proofErr w:type="spellStart"/>
      <w:r>
        <w:rPr>
          <w:rFonts w:ascii="Sumana" w:hAnsi="Sumana"/>
          <w:color w:val="666666"/>
        </w:rPr>
        <w:t>Anagayrimenkulün</w:t>
      </w:r>
      <w:proofErr w:type="spellEnd"/>
      <w:r>
        <w:rPr>
          <w:rFonts w:ascii="Sumana" w:hAnsi="Sumana"/>
          <w:color w:val="666666"/>
        </w:rPr>
        <w:t xml:space="preserve"> sekiz veya daha fazla bağımsız bölümü </w:t>
      </w:r>
      <w:proofErr w:type="spellStart"/>
      <w:proofErr w:type="gramStart"/>
      <w:r>
        <w:rPr>
          <w:rFonts w:ascii="Sumana" w:hAnsi="Sumana"/>
          <w:color w:val="666666"/>
        </w:rPr>
        <w:t>varsa,yönetici</w:t>
      </w:r>
      <w:proofErr w:type="spellEnd"/>
      <w:proofErr w:type="gramEnd"/>
      <w:r>
        <w:rPr>
          <w:rFonts w:ascii="Sumana" w:hAnsi="Sumana"/>
          <w:color w:val="666666"/>
        </w:rPr>
        <w:t xml:space="preserve"> atanması mecburidir.</w:t>
      </w:r>
      <w:r>
        <w:rPr>
          <w:rFonts w:ascii="Sumana" w:hAnsi="Sumana"/>
          <w:color w:val="666666"/>
        </w:rPr>
        <w:br/>
      </w:r>
      <w:proofErr w:type="spellStart"/>
      <w:r>
        <w:rPr>
          <w:rFonts w:ascii="Sumana" w:hAnsi="Sumana"/>
          <w:color w:val="666666"/>
        </w:rPr>
        <w:t>Anagayrimenkulün</w:t>
      </w:r>
      <w:proofErr w:type="spellEnd"/>
      <w:r>
        <w:rPr>
          <w:rFonts w:ascii="Sumana" w:hAnsi="Sumana"/>
          <w:color w:val="666666"/>
        </w:rPr>
        <w:t xml:space="preserve"> bütün bölümleri bir kişinin mülkiyetinde ise malik kanunen yönetici durumundadır.</w:t>
      </w:r>
      <w:r>
        <w:rPr>
          <w:rFonts w:ascii="Sumana" w:hAnsi="Sumana"/>
          <w:color w:val="666666"/>
        </w:rPr>
        <w:br/>
        <w:t>Yönetici, kat maliklerinin hem sayı hem arsa payı bakımından çoğunluğu tarafından atanır.</w:t>
      </w:r>
      <w:r>
        <w:rPr>
          <w:rFonts w:ascii="Sumana" w:hAnsi="Sumana"/>
          <w:color w:val="666666"/>
        </w:rPr>
        <w:br/>
        <w:t>Yönetici her yıl kat malikleri kurulunun kanuni yıllık toplantısında yeniden atanır; eski yönetici tekrar atanabilir.</w:t>
      </w:r>
      <w:r>
        <w:rPr>
          <w:rFonts w:ascii="Sumana" w:hAnsi="Sumana"/>
          <w:color w:val="666666"/>
        </w:rPr>
        <w:br/>
        <w:t xml:space="preserve">Kat malikleri </w:t>
      </w:r>
      <w:proofErr w:type="spellStart"/>
      <w:r>
        <w:rPr>
          <w:rFonts w:ascii="Sumana" w:hAnsi="Sumana"/>
          <w:color w:val="666666"/>
        </w:rPr>
        <w:t>anagayrimenkulün</w:t>
      </w:r>
      <w:proofErr w:type="spellEnd"/>
      <w:r>
        <w:rPr>
          <w:rFonts w:ascii="Sumana" w:hAnsi="Sumana"/>
          <w:color w:val="666666"/>
        </w:rPr>
        <w:t xml:space="preserve"> yönetiminde anlaşamaz veya toplanıp bir yöneticiyi atayamazlarsa, o gayrimenkulün bulunduğu yerin sulh hukuk mahkemesince, kat maliklerinden birinin müracaatı üzerine ve mümkünse diğerleri de dinlendikten sonra, gayrimenkule bir yönetici atanır. Bu yönetici, aynen kat maliklerince atanan yöneticinin yetkilerine sahip ve kat maliklerine karşı sorumlu olur.</w:t>
      </w:r>
      <w:r>
        <w:rPr>
          <w:rFonts w:ascii="Sumana" w:hAnsi="Sumana"/>
          <w:color w:val="666666"/>
        </w:rPr>
        <w:br/>
        <w:t xml:space="preserve">Sulh hukuk mahkemesince atanan </w:t>
      </w:r>
      <w:proofErr w:type="spellStart"/>
      <w:proofErr w:type="gramStart"/>
      <w:r>
        <w:rPr>
          <w:rFonts w:ascii="Sumana" w:hAnsi="Sumana"/>
          <w:color w:val="666666"/>
        </w:rPr>
        <w:t>yönetici,bu</w:t>
      </w:r>
      <w:proofErr w:type="spellEnd"/>
      <w:proofErr w:type="gramEnd"/>
      <w:r>
        <w:rPr>
          <w:rFonts w:ascii="Sumana" w:hAnsi="Sumana"/>
          <w:color w:val="666666"/>
        </w:rPr>
        <w:t xml:space="preserve"> atama üzerinden altı ay geçmedikçe, kat malikleri kurulunca değiştirilemez. Ancak haklı bir sebep </w:t>
      </w:r>
      <w:proofErr w:type="spellStart"/>
      <w:proofErr w:type="gramStart"/>
      <w:r>
        <w:rPr>
          <w:rFonts w:ascii="Sumana" w:hAnsi="Sumana"/>
          <w:color w:val="666666"/>
        </w:rPr>
        <w:t>çıkarsa,onu</w:t>
      </w:r>
      <w:proofErr w:type="spellEnd"/>
      <w:proofErr w:type="gramEnd"/>
      <w:r>
        <w:rPr>
          <w:rFonts w:ascii="Sumana" w:hAnsi="Sumana"/>
          <w:color w:val="666666"/>
        </w:rPr>
        <w:t xml:space="preserve"> atamış olan sulh hukuk mahkemesi değiştirmeye müsaade edebilir.</w:t>
      </w:r>
      <w:r>
        <w:rPr>
          <w:rFonts w:ascii="Sumana" w:hAnsi="Sumana"/>
          <w:color w:val="666666"/>
        </w:rPr>
        <w:br/>
        <w:t>Yönetici atanırken kendisiyle yapılan sözleşmede, teminat göstermesi şart edilebilir, sözleşmede böyle bir şart olmasa bile, haklı bir sebebin çıkması halinde, kat malikleri kurulu, yöneticiden teminat göstermesini isteyebilir.</w:t>
      </w:r>
      <w:r>
        <w:rPr>
          <w:rFonts w:ascii="Sumana" w:hAnsi="Sumana"/>
          <w:color w:val="666666"/>
        </w:rPr>
        <w:br/>
        <w:t xml:space="preserve">Yöneticinin öz ve soyadı ile iş ve ev adresinin </w:t>
      </w:r>
      <w:proofErr w:type="spellStart"/>
      <w:r>
        <w:rPr>
          <w:rFonts w:ascii="Sumana" w:hAnsi="Sumana"/>
          <w:color w:val="666666"/>
        </w:rPr>
        <w:t>anagayrimenkulün</w:t>
      </w:r>
      <w:proofErr w:type="spellEnd"/>
      <w:r>
        <w:rPr>
          <w:rFonts w:ascii="Sumana" w:hAnsi="Sumana"/>
          <w:color w:val="666666"/>
        </w:rPr>
        <w:t xml:space="preserve"> giriş kapısı yanına ve </w:t>
      </w:r>
      <w:proofErr w:type="gramStart"/>
      <w:r>
        <w:rPr>
          <w:rFonts w:ascii="Sumana" w:hAnsi="Sumana"/>
          <w:color w:val="666666"/>
        </w:rPr>
        <w:t>antrede</w:t>
      </w:r>
      <w:proofErr w:type="gramEnd"/>
      <w:r>
        <w:rPr>
          <w:rFonts w:ascii="Sumana" w:hAnsi="Sumana"/>
          <w:color w:val="666666"/>
        </w:rPr>
        <w:t xml:space="preserve"> görülec</w:t>
      </w:r>
      <w:bookmarkStart w:id="0" w:name="_GoBack"/>
      <w:bookmarkEnd w:id="0"/>
      <w:r>
        <w:rPr>
          <w:rFonts w:ascii="Sumana" w:hAnsi="Sumana"/>
          <w:color w:val="666666"/>
        </w:rPr>
        <w:t>ek bir yere çevre içinde asılması mecburidir.</w:t>
      </w:r>
      <w:r>
        <w:rPr>
          <w:rFonts w:ascii="Sumana" w:hAnsi="Sumana"/>
          <w:color w:val="666666"/>
        </w:rPr>
        <w:br/>
        <w:t>Bu yapılmazsa, yöneticiden veya yönetim kurulu üyelerinin her birinden ilgilinin başvurması üzerine aynı mahkemece para cezası almasına kesin olarak hükmolunur.</w:t>
      </w:r>
    </w:p>
    <w:p w:rsidR="00C24903" w:rsidRDefault="00C24903" w:rsidP="00C24903">
      <w:pPr>
        <w:pStyle w:val="NormalWeb"/>
        <w:shd w:val="clear" w:color="auto" w:fill="FFFFFF"/>
        <w:spacing w:before="0" w:beforeAutospacing="0" w:after="300" w:afterAutospacing="0"/>
        <w:rPr>
          <w:rFonts w:ascii="Sumana" w:hAnsi="Sumana"/>
          <w:color w:val="666666"/>
        </w:rPr>
      </w:pPr>
      <w:proofErr w:type="gramStart"/>
      <w:r>
        <w:rPr>
          <w:rFonts w:ascii="Sumana" w:hAnsi="Sumana"/>
          <w:color w:val="666666"/>
        </w:rPr>
        <w:t>ÖZET : 8</w:t>
      </w:r>
      <w:proofErr w:type="gramEnd"/>
      <w:r>
        <w:rPr>
          <w:rFonts w:ascii="Sumana" w:hAnsi="Sumana"/>
          <w:color w:val="666666"/>
        </w:rPr>
        <w:t xml:space="preserve"> ve daha fazla bağımsız bölüm varsa Yönetici atanması mecburidir Yönetici dışarıdan da sözleşmeli olarak atanabilir yönetici veya yönetim kurulu üyeleri öz ve soyadları ile iş ve ev adreslerini gösterir bir listenin, ana taşınmazın görülebilen bir yerine levha içinde asılması zorunludur.</w:t>
      </w:r>
    </w:p>
    <w:p w:rsidR="00C24903" w:rsidRDefault="00C24903" w:rsidP="00C24903">
      <w:pPr>
        <w:pStyle w:val="NormalWeb"/>
        <w:shd w:val="clear" w:color="auto" w:fill="FFFFFF"/>
        <w:spacing w:before="0" w:beforeAutospacing="0" w:after="0" w:afterAutospacing="0"/>
        <w:rPr>
          <w:rFonts w:ascii="Sumana" w:hAnsi="Sumana"/>
          <w:color w:val="666666"/>
        </w:rPr>
      </w:pPr>
      <w:r>
        <w:rPr>
          <w:rFonts w:ascii="Sumana" w:hAnsi="Sumana"/>
          <w:color w:val="666666"/>
        </w:rPr>
        <w:t>SİTELERDE YÖNETİM</w:t>
      </w:r>
      <w:r>
        <w:rPr>
          <w:rFonts w:ascii="Sumana" w:hAnsi="Sumana"/>
          <w:color w:val="666666"/>
        </w:rPr>
        <w:br/>
        <w:t>1- SİTE YÖNETİM KURULU-SİTE YÖNETİCİSİ</w:t>
      </w:r>
      <w:r>
        <w:rPr>
          <w:rFonts w:ascii="Sumana" w:hAnsi="Sumana"/>
          <w:color w:val="666666"/>
        </w:rPr>
        <w:br/>
        <w:t>2- SİTE DENETİM KURULU-SİTE DENETİCİSİ</w:t>
      </w:r>
      <w:r>
        <w:rPr>
          <w:rFonts w:ascii="Sumana" w:hAnsi="Sumana"/>
          <w:color w:val="666666"/>
        </w:rPr>
        <w:br/>
        <w:t>3- BLOK YÖNETİCİLERİ</w:t>
      </w:r>
      <w:r>
        <w:rPr>
          <w:rFonts w:ascii="Sumana" w:hAnsi="Sumana"/>
          <w:color w:val="666666"/>
        </w:rPr>
        <w:br/>
        <w:t>4- BLOK DENETİCİLERİ</w:t>
      </w:r>
      <w:r>
        <w:rPr>
          <w:rFonts w:ascii="Sumana" w:hAnsi="Sumana"/>
          <w:color w:val="666666"/>
        </w:rPr>
        <w:br/>
        <w:t>SİTE GENEL KURULU (KAT MALİKLERİ KURULU)</w:t>
      </w:r>
    </w:p>
    <w:p w:rsidR="00C24903" w:rsidRDefault="00C24903" w:rsidP="00C24903">
      <w:pPr>
        <w:pStyle w:val="NormalWeb"/>
        <w:shd w:val="clear" w:color="auto" w:fill="FFFFFF"/>
        <w:spacing w:before="0" w:beforeAutospacing="0" w:after="0" w:afterAutospacing="0"/>
        <w:rPr>
          <w:rFonts w:ascii="Sumana" w:hAnsi="Sumana"/>
          <w:color w:val="666666"/>
        </w:rPr>
      </w:pPr>
      <w:r>
        <w:rPr>
          <w:rFonts w:ascii="Sumana" w:hAnsi="Sumana"/>
          <w:color w:val="666666"/>
        </w:rPr>
        <w:t xml:space="preserve">Genel kurul tüm blokların kat maliklerinden </w:t>
      </w:r>
      <w:proofErr w:type="spellStart"/>
      <w:proofErr w:type="gramStart"/>
      <w:r>
        <w:rPr>
          <w:rFonts w:ascii="Sumana" w:hAnsi="Sumana"/>
          <w:color w:val="666666"/>
        </w:rPr>
        <w:t>oluşur.Sitedeki</w:t>
      </w:r>
      <w:proofErr w:type="spellEnd"/>
      <w:proofErr w:type="gramEnd"/>
      <w:r>
        <w:rPr>
          <w:rFonts w:ascii="Sumana" w:hAnsi="Sumana"/>
          <w:color w:val="666666"/>
        </w:rPr>
        <w:t xml:space="preserve"> tüm bağımsız bölüm malikleri toplanarak site yönetim ve denetim kurullarını seçerler.</w:t>
      </w:r>
      <w:r>
        <w:rPr>
          <w:rFonts w:ascii="Sumana" w:hAnsi="Sumana"/>
          <w:color w:val="666666"/>
        </w:rPr>
        <w:br/>
        <w:t>*Genel kurul kararları kanunların emredici hükümlerine aykırı olamaz. Aksi halde kararlar hükümsüz olur.</w:t>
      </w:r>
    </w:p>
    <w:p w:rsidR="00C24903" w:rsidRDefault="00C24903" w:rsidP="00C24903">
      <w:pPr>
        <w:pStyle w:val="NormalWeb"/>
        <w:shd w:val="clear" w:color="auto" w:fill="FFFFFF"/>
        <w:spacing w:before="0" w:beforeAutospacing="0" w:after="0" w:afterAutospacing="0"/>
        <w:rPr>
          <w:rFonts w:ascii="Sumana" w:hAnsi="Sumana"/>
          <w:color w:val="666666"/>
        </w:rPr>
      </w:pPr>
      <w:r>
        <w:rPr>
          <w:rFonts w:ascii="Sumana" w:hAnsi="Sumana"/>
          <w:color w:val="666666"/>
        </w:rPr>
        <w:t>SİTE YÖNETİMİ VEYA YÖNETİM KURULU</w:t>
      </w:r>
      <w:r>
        <w:rPr>
          <w:rFonts w:ascii="Sumana" w:hAnsi="Sumana"/>
          <w:color w:val="666666"/>
        </w:rPr>
        <w:br/>
        <w:t>Sitenin en büyük yönetim organıdır. Kurul 3 asil-3 yedek üyeden oluşur.</w:t>
      </w:r>
      <w:r>
        <w:rPr>
          <w:rFonts w:ascii="Sumana" w:hAnsi="Sumana"/>
          <w:color w:val="666666"/>
        </w:rPr>
        <w:br/>
      </w:r>
      <w:proofErr w:type="gramStart"/>
      <w:r>
        <w:rPr>
          <w:rFonts w:ascii="Sumana" w:hAnsi="Sumana"/>
          <w:color w:val="666666"/>
        </w:rPr>
        <w:t>GÖREVİ : Siteyi</w:t>
      </w:r>
      <w:proofErr w:type="gramEnd"/>
      <w:r>
        <w:rPr>
          <w:rFonts w:ascii="Sumana" w:hAnsi="Sumana"/>
          <w:color w:val="666666"/>
        </w:rPr>
        <w:t xml:space="preserve"> yönetmek</w:t>
      </w:r>
      <w:r>
        <w:rPr>
          <w:rFonts w:ascii="Sumana" w:hAnsi="Sumana"/>
          <w:color w:val="666666"/>
        </w:rPr>
        <w:br/>
        <w:t>BLOK YÖNETİCİSİ VEYA YÖNETİM KURULU</w:t>
      </w:r>
      <w:r>
        <w:rPr>
          <w:rFonts w:ascii="Sumana" w:hAnsi="Sumana"/>
          <w:color w:val="666666"/>
        </w:rPr>
        <w:br/>
        <w:t>Her blok kat malikleri toplanarak kendi aralarında yönetici veya yönetim kurulunu seçerler.</w:t>
      </w:r>
    </w:p>
    <w:p w:rsidR="003B502B" w:rsidRDefault="003B502B"/>
    <w:sectPr w:rsidR="003B5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5B" w:usb2="00000009" w:usb3="00000000" w:csb0="000001FF" w:csb1="00000000"/>
  </w:font>
  <w:font w:name="Sumana">
    <w:altName w:val="Times New Roman"/>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1B0"/>
    <w:rsid w:val="003B502B"/>
    <w:rsid w:val="003F21B0"/>
    <w:rsid w:val="00C249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7FF08-57BB-4FB1-91E0-A0297F5B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2490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71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Domino Art</dc:creator>
  <cp:keywords/>
  <dc:description/>
  <cp:lastModifiedBy>Domino Art</cp:lastModifiedBy>
  <cp:revision>2</cp:revision>
  <dcterms:created xsi:type="dcterms:W3CDTF">2020-09-11T12:11:00Z</dcterms:created>
  <dcterms:modified xsi:type="dcterms:W3CDTF">2020-09-11T12:12:00Z</dcterms:modified>
</cp:coreProperties>
</file>